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ПЛАН ВОСПИТАТЕЛЬНЫХ МЕРОПРИЯТИЙ НА АПРЕЛЬ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 2023 г.</w:t>
      </w:r>
    </w:p>
    <w:tbl>
      <w:tblPr>
        <w:tblStyle w:val="Table1"/>
        <w:tblW w:w="1633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835"/>
        <w:gridCol w:w="2835"/>
        <w:gridCol w:w="2410"/>
        <w:gridCol w:w="2693"/>
        <w:gridCol w:w="3045"/>
        <w:tblGridChange w:id="0">
          <w:tblGrid>
            <w:gridCol w:w="2518"/>
            <w:gridCol w:w="2835"/>
            <w:gridCol w:w="2835"/>
            <w:gridCol w:w="2410"/>
            <w:gridCol w:w="2693"/>
            <w:gridCol w:w="3045"/>
          </w:tblGrid>
        </w:tblGridChange>
      </w:tblGrid>
      <w:tr>
        <w:trPr>
          <w:cantSplit w:val="0"/>
          <w:trHeight w:val="45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i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31" style="position:absolute;margin-left:127.8pt;margin-top:0.15pt;width:150.35pt;height:224.95pt;flip:x;z-index:251665408;mso-position-horizontal-relative:margin;mso-position-vertical-relative:text;mso-position-horizontal:absolute;mso-position-vertical:absolute;" o:connectortype="straight" type="#_x0000_t32"/>
              </w:pic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30" style="position:absolute;left:0;text-align:left;margin-left:127.8pt;margin-top:206.7pt;width:151.5pt;height:289.5pt;flip:x;z-index:251664384;mso-position-horizontal:absolute;mso-position-vertical:absolute;mso-position-horizontal-relative:margin;mso-position-vertical-relative:text;" o:connectortype="straight" type="#_x0000_t32"/>
              </w:pic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1.Интеллектуальная игра «Логос»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(актовый зал)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Профсоюз ЧГМА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2.Промежуточный этап смотра - конкурса общежитий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3.Военно-патриотическая игра 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«ГРАНИЦА» </w:t>
            </w: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5 этап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Кафедра физической культуры, деканы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Репетиции к конкурсу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«Мисс Академия и Доктор Стиль»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(29, 31 марта, 5, 6, 12, 18, 20, 24, 25 апреля - генеральная)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ВРиМП, режиссер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1.Совет по воспитательной работе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15.30 конференц-зал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2.Отбор творческих номеров на Региональный этап Всероссийского конкурса «Студенческая весна 2023»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17.30 актовый зал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3.Форум ЗОЖ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Спортивный комплекс ЧГМА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15.00-17.00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Кафедра физической культуры,  Отдел по ВРиМП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Совет обучающихся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17.30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(лекционный зал,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главный корпус)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Председатель СО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Прием заявок на конкурс видеороликов «Победный май»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каф. гум. наук,  Отдел по ВРиМП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«Ярмарка здоровья»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7 (01.04-10.04)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1.Мероприятия ко Дню здоровья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ВОД «Волонтеры медики»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2.Открытая площадка ко Всемирному Дню здоровья «Быть здоровым – стать богатым!» (викторина, в т.ч. в ВKонтакте, обзор книг)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Научная библиотека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3. Книгоклуб (заседание) 17.00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Отв.: Профсоюз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1.СпортивноемероприятиеАкадемия ЗОЖ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руководитель ВД «Ты не один!», 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 Реализация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«Юный медик»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ВРиМП, ВО «Среда обитания», руководитель ЦДП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.Военно-патриотическая игра «ГРАНИЦА». 6 этап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Кафедра физической культуры, деканы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right"/>
              <w:rPr/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Тренинг на сплочение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1-2 курсы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психолог ЦРЛС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Индивидуальные психологические консультации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психолог ЦРЛС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1.Презентация «Космическая медицина», книжно-иллюстративная выставка «Космические будни»: ко дню космонавтики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2.Книжно-информационная выставка, презентация «Колумб Замоскворечья», викторина ВКонтакте «Счастье – лучше!»: к 200-летию со дня рождения А.Н. Островского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Научная библиотека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«День космонавтики»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Культурно-досуговые мероприятия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ГУЗ «КДКБ»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СРЦ «Надежда»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СРЦ «Доверие»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ВО «Подари улыбку»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pict>
                <v:shape id="_x0000_s1037" style="position:absolute;margin-left:128.14992125984253pt;margin-top:-0.15pt;width:151.5pt;height:231.75pt;flip:x;z-index:251673600;mso-position-horizontal-relative:margin;mso-position-vertical-relative:text;mso-position-horizontal:absolute;mso-position-vertical:absolute;" o:connectortype="straight" type="#_x0000_t32"/>
              </w:pic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«Школа тьюторов»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Главный тьютор,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психолог ЦРЛС, отдел по ВР и 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2.Мастер-класс Вязание с ВО для недоношенных детей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17.30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Отв.: Профсоюз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right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right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Профориентационная и профилактическая работа со школами города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Отв. Отдел по ВРиМП, ВО «Правильный выбор»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 (18.04 – 23.04)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Региональный этап «Забайкальская студенческая весна»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Прием заявок на конкурс военной и патриотической песни «Живи, Россия!»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1.Книжная выставка «Сдай кровь. Поделись жизнью» (к Национальному Дню донора в России)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Научная библиотека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2.«Ярмарка здоровья»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pict>
                <v:shape id="_x0000_s1036" style="position:absolute;margin-left:128.14992125984253pt;margin-top:-1.2pt;width:151.5pt;height:300.7pt;flip:x;z-index:251672576;mso-position-horizontal-relative:margin;mso-position-vertical-relative:text;mso-position-horizontal:absolute;mso-position-vertical:absolute;" o:connectortype="straight" type="#_x0000_t32"/>
              </w:pic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Отбор творческих номеров на концерт ко Дню Победы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17.30 акт зал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  <w:t xml:space="preserve">, режиссер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3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1.Реализация проекта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«Юный медик»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Отдел по ВРиМП,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руководитель ЦДП, ВО «Среда обитани», кафедра ОЗиЗ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2.Легкоатлетический кросс, посвященный победной весне в ВОВ 1941-1945гг.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right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3.Военно-патриотическая игра 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«ГРАНИЦА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» 7 этап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Отв. Кафедра физической культуры</w:t>
            </w:r>
          </w:p>
          <w:p w:rsidR="00000000" w:rsidDel="00000000" w:rsidP="00000000" w:rsidRDefault="00000000" w:rsidRPr="00000000" w14:paraId="000000AF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right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4. Открытие кино-клуба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right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Отв.: Профсоюз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right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color w:val="060f0d"/>
                <w:sz w:val="22"/>
                <w:szCs w:val="22"/>
                <w:highlight w:val="white"/>
                <w:rtl w:val="0"/>
              </w:rPr>
              <w:t xml:space="preserve">XXII НАУЧНАЯ КОНФЕРЕНЦИЯ СТУДЕНТОВ И МОЛОДЫХ УЧЕНЫХ «МЕДИЦИНА ЗАВТРАШНЕГО ДНЯ», посвященная 70-летию Читинской государственной медицинской академии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Куратор Молодежного Научного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ЯРМАРКА ВАКАНСИЙ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25.04 - 28.04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«Живая книга»: ко Всероссийскому дню библиотек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Научная библиотека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1.Конкурс «Мисс Академия и Доктор Стиль», посвященный 70-летнему юбилею ЧГМА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17.30, актовый зал</w:t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2.Театр «На тихой улице»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Спектакль «Восемь любящих женщин»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Режиссер театра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3.Презентация «Ветер с горечью полыни»: к Международному дню памяти жертв радиационных аварий и катастроф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Научная библиотека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C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  <w:color w:val="060f0d"/>
                <w:sz w:val="32"/>
                <w:szCs w:val="32"/>
                <w:shd w:fill="e7f3f1" w:val="clear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pict>
                <v:shape id="_x0000_s1034" style="position:absolute;margin-left:127.6pt;margin-top:0.5499212598425197pt;width:152.05pt;height:246.75pt;flip:x;z-index:251668480;mso-position-horizontal-relative:margin;mso-position-vertical-relative:text;mso-position-horizontal:absolute;mso-position-vertical:absolute;" o:connectortype="straight" type="#_x0000_t32"/>
              </w:pic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1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Моноспектакль Даниила Спиваковского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«Нужна одна победа»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17.00, актовый зал</w:t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 Отдел по ВРиМП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2. Мастер-класс по танцам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18.00</w:t>
            </w:r>
          </w:p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Отв.: Профсоюз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DD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Театр «На тихой улице»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Спектакль «Восемь любящих женщин»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16.00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Отв. Режиссер театра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right"/>
              <w:rPr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30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Разъяснительная  работа с обучающимися по профилактике экстремизма и терроризма, профилактике Covid-19, гриппа, ОРВИ и вакцинации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(в течение месяца)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Отв. Отдел по ВРиМП, деканы, кураторы, Совет обучающихся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2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